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47" w:rsidRPr="006902A7" w:rsidRDefault="00CD7747" w:rsidP="00CD7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02A7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6902A7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 xml:space="preserve"> Ф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Ц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 xml:space="preserve">Я </w:t>
      </w:r>
    </w:p>
    <w:p w:rsidR="00CD7747" w:rsidRDefault="00CD7747" w:rsidP="00CD7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02A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902A7"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Л </w:t>
      </w:r>
      <w:r w:rsidRPr="006902A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02A7">
        <w:rPr>
          <w:rFonts w:ascii="Times New Roman" w:hAnsi="Times New Roman"/>
          <w:b/>
          <w:sz w:val="28"/>
          <w:szCs w:val="28"/>
        </w:rPr>
        <w:t>Ь</w:t>
      </w:r>
    </w:p>
    <w:p w:rsidR="00CD7747" w:rsidRPr="006902A7" w:rsidRDefault="00CD7747" w:rsidP="00CD7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Н С К И Й   Р А Й О Н </w:t>
      </w:r>
    </w:p>
    <w:p w:rsidR="00CD7747" w:rsidRDefault="00CD7747" w:rsidP="00CD7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КРИВОЛУКСКОЕ </w:t>
      </w:r>
      <w:r w:rsidRPr="006902A7">
        <w:rPr>
          <w:rFonts w:ascii="Times New Roman" w:hAnsi="Times New Roman"/>
          <w:b/>
          <w:sz w:val="28"/>
          <w:szCs w:val="28"/>
        </w:rPr>
        <w:t xml:space="preserve">МУНИЦИПАЛЬНОЕ ОБРАЗОВАНИЕ </w:t>
      </w:r>
    </w:p>
    <w:p w:rsidR="00CD7747" w:rsidRPr="006902A7" w:rsidRDefault="00CD7747" w:rsidP="00CD7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902A7">
        <w:rPr>
          <w:rFonts w:ascii="Times New Roman" w:hAnsi="Times New Roman"/>
          <w:b/>
          <w:sz w:val="28"/>
          <w:szCs w:val="28"/>
        </w:rPr>
        <w:t xml:space="preserve">АДМИНИСТРАЦИ </w:t>
      </w:r>
      <w:r>
        <w:rPr>
          <w:rFonts w:ascii="Times New Roman" w:hAnsi="Times New Roman"/>
          <w:b/>
          <w:sz w:val="28"/>
          <w:szCs w:val="28"/>
        </w:rPr>
        <w:t xml:space="preserve"> КРИВОЛУКСКОГО СЕЛЬСКОГО</w:t>
      </w:r>
      <w:r w:rsidRPr="006902A7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512775" w:rsidRPr="00512775" w:rsidRDefault="00954638" w:rsidP="00CD7747">
      <w:pPr>
        <w:shd w:val="clear" w:color="auto" w:fill="FFFFFF"/>
        <w:tabs>
          <w:tab w:val="left" w:pos="7680"/>
        </w:tabs>
        <w:spacing w:before="312" w:after="0" w:line="360" w:lineRule="auto"/>
        <w:ind w:left="48" w:firstLine="3744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ПОСТАНОВЛЕНИЕ № 36</w:t>
      </w:r>
    </w:p>
    <w:p w:rsidR="00512775" w:rsidRPr="00512775" w:rsidRDefault="00512775" w:rsidP="00512775">
      <w:pPr>
        <w:shd w:val="clear" w:color="auto" w:fill="FFFFFF"/>
        <w:tabs>
          <w:tab w:val="left" w:pos="7680"/>
        </w:tabs>
        <w:spacing w:before="312" w:after="0" w:line="360" w:lineRule="auto"/>
        <w:ind w:left="48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51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октября 2016</w:t>
      </w:r>
      <w:r w:rsidRPr="0051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г.                                                                                 </w:t>
      </w:r>
      <w:r w:rsidR="00B07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51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с</w:t>
      </w:r>
      <w:proofErr w:type="gramStart"/>
      <w:r w:rsidRPr="0051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.К</w:t>
      </w:r>
      <w:proofErr w:type="gramEnd"/>
      <w:r w:rsidRPr="00512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ривая Лука</w:t>
      </w:r>
    </w:p>
    <w:p w:rsidR="005140EB" w:rsidRPr="005140EB" w:rsidRDefault="005140EB" w:rsidP="00512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Pr="005140EB" w:rsidRDefault="005140EB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Положения о концессионных соглашениях, заключаемых в отношении муниципального имущества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образования</w:t>
      </w:r>
    </w:p>
    <w:p w:rsidR="005140EB" w:rsidRPr="00285075" w:rsidRDefault="00285075" w:rsidP="00285075">
      <w:pPr>
        <w:shd w:val="clear" w:color="auto" w:fill="FFFFFF"/>
        <w:spacing w:before="419" w:after="41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075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необходимостью оптимизации структуры муниципальной собственности и обеспечения условий повышения эффективности управления муниципальным имуществом, руководствуясь Федеральным законом от 21 июля 2005 года N 115-ФЗ «О концессионных соглашениях», Федеральным законом от 6 октября 2003 года N 131-ФЗ «Об общих принципах организации местного самоуправления в Российской Федерации»</w:t>
      </w:r>
      <w:r w:rsidR="005140EB" w:rsidRPr="00285075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Уставом Криволу</w:t>
      </w:r>
      <w:r w:rsidR="006466CA" w:rsidRPr="00285075">
        <w:rPr>
          <w:rFonts w:ascii="Times New Roman" w:eastAsia="Times New Roman" w:hAnsi="Times New Roman" w:cs="Times New Roman"/>
          <w:color w:val="000000"/>
          <w:sz w:val="24"/>
          <w:szCs w:val="24"/>
        </w:rPr>
        <w:t>кского</w:t>
      </w:r>
      <w:r w:rsidR="009546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</w:t>
      </w:r>
      <w:proofErr w:type="gramEnd"/>
    </w:p>
    <w:p w:rsidR="00CD7747" w:rsidRDefault="00CD7747" w:rsidP="00285075">
      <w:pPr>
        <w:shd w:val="clear" w:color="auto" w:fill="FFFFFF"/>
        <w:spacing w:before="419" w:after="41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40EB" w:rsidRPr="005140EB" w:rsidRDefault="00954638" w:rsidP="00285075">
      <w:pPr>
        <w:shd w:val="clear" w:color="auto" w:fill="FFFFFF"/>
        <w:spacing w:before="419" w:after="4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ПОСТАНАВЛЯЮ:</w:t>
      </w:r>
    </w:p>
    <w:p w:rsidR="005140EB" w:rsidRPr="005140EB" w:rsidRDefault="005140EB" w:rsidP="00285075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1.Утвердить Положение о концессионных соглашениях, заключаемых в отношении муниципального имущества </w:t>
      </w:r>
      <w:r w:rsidR="006466CA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(Приложение к настоящему </w:t>
      </w:r>
      <w:r w:rsidR="0095463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466CA" w:rsidRPr="006466CA" w:rsidRDefault="00285075" w:rsidP="00285075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6466CA" w:rsidRPr="006466CA">
        <w:rPr>
          <w:rFonts w:ascii="Times New Roman" w:eastAsia="Times New Roman" w:hAnsi="Times New Roman" w:cs="Times New Roman"/>
          <w:sz w:val="24"/>
          <w:szCs w:val="24"/>
        </w:rPr>
        <w:t>Опубликовать да</w:t>
      </w:r>
      <w:r w:rsidR="006466CA">
        <w:rPr>
          <w:rFonts w:ascii="Times New Roman" w:hAnsi="Times New Roman" w:cs="Times New Roman"/>
          <w:sz w:val="24"/>
          <w:szCs w:val="24"/>
        </w:rPr>
        <w:t xml:space="preserve">нное </w:t>
      </w:r>
      <w:r w:rsidR="00954638">
        <w:rPr>
          <w:rFonts w:ascii="Times New Roman" w:hAnsi="Times New Roman" w:cs="Times New Roman"/>
          <w:sz w:val="24"/>
          <w:szCs w:val="24"/>
        </w:rPr>
        <w:t>Постановление</w:t>
      </w:r>
      <w:r w:rsidR="006466CA">
        <w:rPr>
          <w:rFonts w:ascii="Times New Roman" w:hAnsi="Times New Roman" w:cs="Times New Roman"/>
          <w:sz w:val="24"/>
          <w:szCs w:val="24"/>
        </w:rPr>
        <w:t xml:space="preserve"> в  журнале «</w:t>
      </w:r>
      <w:r w:rsidR="006466CA" w:rsidRPr="006466CA">
        <w:rPr>
          <w:rFonts w:ascii="Times New Roman" w:eastAsia="Times New Roman" w:hAnsi="Times New Roman" w:cs="Times New Roman"/>
          <w:sz w:val="24"/>
          <w:szCs w:val="24"/>
        </w:rPr>
        <w:t>Информационный Вестник Криволукского муниципального образования» и разместить на официальном сайте администрации Киренского муниципального района раздел Поселения.</w:t>
      </w:r>
    </w:p>
    <w:p w:rsidR="005140EB" w:rsidRDefault="005140EB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Default="005140EB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747" w:rsidRDefault="00CD7747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747" w:rsidRDefault="00CD7747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747" w:rsidRDefault="00CD7747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Default="005140EB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Default="005140EB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Default="005140EB" w:rsidP="0051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63F4" w:rsidRDefault="005140EB" w:rsidP="009663F4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5140EB" w:rsidRPr="005140EB" w:rsidRDefault="005140EB" w:rsidP="009663F4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Криволукского МО:  </w:t>
      </w:r>
      <w:r w:rsidR="00966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        Д.И.Тетерин</w:t>
      </w:r>
    </w:p>
    <w:p w:rsidR="005140EB" w:rsidRPr="005140EB" w:rsidRDefault="005140EB" w:rsidP="009663F4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Pr="005140EB" w:rsidRDefault="005140EB" w:rsidP="009663F4">
      <w:pPr>
        <w:shd w:val="clear" w:color="auto" w:fill="FFFFFF"/>
        <w:spacing w:before="419" w:after="419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Pr="005140EB" w:rsidRDefault="005140EB" w:rsidP="005140EB">
      <w:pPr>
        <w:shd w:val="clear" w:color="auto" w:fill="FFFFFF"/>
        <w:spacing w:before="419" w:after="4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63F4" w:rsidRPr="005140EB" w:rsidRDefault="009663F4" w:rsidP="005140EB">
      <w:pPr>
        <w:shd w:val="clear" w:color="auto" w:fill="FFFFFF"/>
        <w:spacing w:before="419" w:after="4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Pr="005140EB" w:rsidRDefault="005140EB" w:rsidP="00514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5140EB" w:rsidRPr="005140EB" w:rsidRDefault="005140EB" w:rsidP="00514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5140EB" w:rsidRPr="005140EB" w:rsidRDefault="00954638" w:rsidP="00514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</w:t>
      </w:r>
      <w:r w:rsidR="005140EB"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:rsidR="005140EB" w:rsidRPr="005140EB" w:rsidRDefault="006466CA" w:rsidP="00514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="005140EB"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5140EB" w:rsidRPr="005140EB" w:rsidRDefault="00CD7747" w:rsidP="00514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36 </w:t>
      </w:r>
      <w:r w:rsidR="006466CA">
        <w:rPr>
          <w:rFonts w:ascii="Times New Roman" w:eastAsia="Times New Roman" w:hAnsi="Times New Roman" w:cs="Times New Roman"/>
          <w:color w:val="000000"/>
          <w:sz w:val="24"/>
          <w:szCs w:val="24"/>
        </w:rPr>
        <w:t>от 20.10.2016г.</w:t>
      </w:r>
      <w:r w:rsidR="005140EB"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140EB" w:rsidRPr="005140EB" w:rsidRDefault="005140EB" w:rsidP="00514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</w:p>
    <w:p w:rsidR="005140EB" w:rsidRPr="005140EB" w:rsidRDefault="005140EB" w:rsidP="00514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концессионных соглашениях, заключаемых в отношении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</w:p>
    <w:p w:rsidR="005140EB" w:rsidRDefault="005140EB" w:rsidP="00514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имущества </w:t>
      </w:r>
      <w:r w:rsidR="006466CA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</w:p>
    <w:p w:rsidR="00285075" w:rsidRPr="005140EB" w:rsidRDefault="00285075" w:rsidP="00514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Pr="005140EB" w:rsidRDefault="005140EB" w:rsidP="0028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1. ОБЩИЕ ПОЛОЖЕНИЯ</w:t>
      </w:r>
    </w:p>
    <w:p w:rsidR="005140EB" w:rsidRPr="005140EB" w:rsidRDefault="005140EB" w:rsidP="002850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от 01.01.01 года «О концессионных соглашениях» (далее - Федеральный закон «О концессионных соглашениях») с целью установления порядка принятия решений о заключении концессионных соглашений, объектом которых является имущество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концессионному соглашению одна сторона (концессионер) обязуется за свой счет создать и (или) реконструировать определенное этим соглашением недвижимое имущество или недвижимое имущество и </w:t>
      </w:r>
      <w:hyperlink r:id="rId5" w:tooltip="Движимость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движимое имущество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технологически связанные между собой и предназначенные для осуществления деятельности, предусмотренной концессионным соглашением (далее - объект концессионного соглашения), </w:t>
      </w:r>
      <w:hyperlink r:id="rId6" w:tooltip="Право собственности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 xml:space="preserve">право </w:t>
        </w:r>
        <w:proofErr w:type="gramStart"/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собственности</w:t>
        </w:r>
        <w:proofErr w:type="gramEnd"/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которое принадлежит или будет принадлежать другой стороне (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концеденту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осуществлять деятельность с использованием (эксплуатацией) объекта концессионного соглашения, а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предоставить концессионеру на срок, установленный этим соглашением, права владения и пользования объектом концессионного соглашения для осуществления указанной деятельности.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1.2. В настоящем Положении используются следующие определения: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1) сторонами концессионного соглашения являются: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Криволукское</w:t>
      </w:r>
      <w:proofErr w:type="spellEnd"/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образование;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концессионер - </w:t>
      </w:r>
      <w:hyperlink r:id="rId7" w:tooltip="Индивидуальное предпринимательство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индивидуальный предприниматель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заявитель – лицо, обратившееся к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концеденту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заключения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объект концессионного соглашения – недвижимое имущество, находящееся в собственности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свободное от прав третьих лиц, которое может быть объектом концессионных соглашений в соответствии с </w:t>
      </w:r>
      <w:hyperlink r:id="rId8" w:tooltip="Законы в России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законодательством Российской Федерации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концессионных соглашениях;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4) технико-экономические показатели объекта концессионного соглашения – сведения о свойствах объекта концессионного соглашения оказывающих влияние на эксплуатацию объекта концессионного соглашения, его положение в экономическом обороте;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hyperlink r:id="rId9" w:tooltip="Конкурсная документация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конкурсная документация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проект концессионного соглашения, сведения о заявителе, условия конкурса и иные документы, предусмотренные Федеральным законом «О концессионных соглашениях» и настоящим Положением, необходимые для заключения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Рабочая комиссия – образуемая постановлением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комиссия, в компетенции которой находится решение вопроса о возможности заключения концессионного соглашения и одобрении условий конкурса на право заключения концессионного соглашения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Конкурсная комиссия – образуемая постановлением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комиссия, в компетенции которой находится проведение конкурса на право заключения концессионного соглашения и определение лица, с которым по результатам конкурса или иным основаниям, предусмотренным Федеральным законом «О концессионных соглашениях» заключается концессионное соглашение.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От имени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концедента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выступает администрация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(далее - Комитет).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Комитет: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определяет объекты и готовит документы, необходимые для принятия решения о заключении концессионного соглашения, и представляет их для согласования в комиссию по согласованию условий конкурса на право заключения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запрашивает и получает у органов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и иных лиц сведения и материалы, необходимые для разработки решений о заключении концессионных соглашений и проектов концессионных соглашений;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соответствии с настоящим Положением готовит проекты концессионных соглашений;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4) предоставляет в письменной форме разъяснения положений конкурсной документации по запросам заявителей, если такие запросы поступили в Комитет;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заключает договоры о задатке, вносимом заявителями в обеспечение </w:t>
      </w:r>
      <w:hyperlink r:id="rId10" w:tooltip="Исполнение обязательств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исполнения обязательств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заключению концессионного соглашения (далее - задаток), осуществляет прием задатков и их возврат по основаниям, предусмотренным законодательством Российской Федерации;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готовит </w:t>
      </w:r>
      <w:hyperlink r:id="rId11" w:tooltip="Проекты постановлений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проект постановления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о заключении концессионного соглашения с лицом, у которого возникло право на заключение концессионного соглашения по основаниям и в порядке, установленным Федеральным законом и настоящим Положением;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7) заключает концессионные соглашения, дополнительные соглашения к ним, расторгает концессионные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осуществляет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концессионных соглашений;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9) осуществляет иные полномочия, предусмотренные Федеральным законом «О концессионных соглашениях».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2. ПОРЯДОК ПРИНЯТИЯ РЕШЕНИЙ О ВОЗМОЖНОСТИ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ЗАКЛЮЧЕНИЯ КОНЦЕССИОННОГО СОГЛАШЕНИЯ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Предложения о заключении концессионного соглашения (с указанием конкретного объекта) поступают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концеденту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Думы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органов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муниципальных </w:t>
      </w:r>
      <w:hyperlink r:id="rId12" w:tooltip="Унитарные предприятия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унитарных предприятий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учреждений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индивидуальных предпринимателей, российских или иностранных юридических лиц, либо действующих без образования юридического лица по договору простого товарищества (договору о совместной деятельности) двух и более указанных юридических лиц.</w:t>
      </w:r>
      <w:proofErr w:type="gramEnd"/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Предложение о заключении концессионного соглашения должно содержать сведения: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1) о наименовании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2) о предполагаемом сроке создания и (или) реконструкции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3) о предполагаемых целях и сроках использования (эксплуатации)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4) о предполагаемом объеме средств, которые заявитель готов инвестировать в создание и (или) реконструкцию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о предполагаемом заявителем объеме производства товаров, </w:t>
      </w:r>
      <w:hyperlink r:id="rId13" w:tooltip="Выполнение работ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выполнения работ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оказания услуг при осуществлении деятельности, которая планируется осуществляться согласно концессионному соглашению;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6) о предлагаемом заявителем размере концессионной платы;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7) об инвестиционной привлекательности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8) о наименовании заявителя и месте его нахождения (жительства);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9) выписка из Единого государственного реестра индивидуальных предпринимателей или Единого государственного реестра юридических лиц в отношении заявителя, в случаях, когда заявителем выступает индивидуальный предприниматель, юридическое лицо, либо действующие без образования юридического лица по договору простого товарищества (договору о совместной деятельности) два или более указанных юридических лица.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течение 5 календарных дней со дня поступления предложения о заключении концессионного соглашения Комитет уведомляет заявителя о невозможности его заключения в следующих случаях: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заявленный объект не соответствует перечню объектов концессионного соглашения в соответствии с Федеральным законом «О концессионных соглашениях»;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заявленный объект не находится в собственности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отношении заявителя решением </w:t>
      </w:r>
      <w:hyperlink r:id="rId14" w:tooltip="Арбитражный суд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арбитражного суда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введена процедура банкротства;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заявителя начата процедура ликвидации;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 заявителе исключены из Единого государственного реестра юридических лиц или из Единого государственного реестра индивидуальных предпринимателей.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В остальных случаях Комитет, в десятидневный срок со дня поступления обращения, направляет запросы в 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осуществляющие деятельность по реализации полномочий в сфере деятельности, которую планирует осуществлять концессионер согласно концессионному соглашению (далее – 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образования), о возможности заключения концессионного соглашения.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Комитет уведомляет заявителя о начале процедуры подготовки конкурсной документации.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Если предполагаемая заявителем деятельность не относится к компетенции ни одного из органов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образования, сбор сведений о возможности заключения концессионного соглашения осуществляется Комитетом самостоятельно в сроки, установленные в п.2.7 настоящего Положения.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необходимости получения отдельных сведений от органов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образования, Комитет направляет запросы в 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с указанием разумного срока для предоставления запрашиваемых сведений.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предоставляют Комитету в указанный в запросе срок запрашиваемые сведения, либо сообщают о невозможности предоставления таких сведений.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В двухмесячный срок с момента получения запроса Комитета, 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предоставляют Комитету сведения о возможности заключения концессионного соглашения, а также сведения и предложения об условиях концессионного соглашения в части: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соответствия планам и </w:t>
      </w:r>
      <w:hyperlink r:id="rId15" w:tooltip="Программы развития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программам развития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соответствия долгосрочным </w:t>
      </w:r>
      <w:hyperlink r:id="rId16" w:tooltip="Целевые программы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целевым программам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3) требований к обязанностям концессионера по созданию и (или) реконструкции объекта концессионного соглашения, сроков его создания и (или) реконструкции концессионером объекта концессионного соглашения и начала его использования (эксплуатации);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4) целей, порядка и срока использования (эксплуатации)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срока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сдачи</w:t>
      </w:r>
      <w:proofErr w:type="gram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эксплуатацию созданного и (или) реконструированного объекта концессионного соглашения с установленными концессионным соглашением технико-экономическими показателями;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6) объема производства товаров, выполнения работ, оказания услуг при осуществлении деятельности, предусмотренной концессионным соглашением;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7) порядка и условий установления и изменения цен (тарифов) на производимые товары, выполняемые работы, оказываемые услуги и надбавок к ценам (тарифам) при осуществлении деятельности, предусмотренной концессионным соглашением;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8) требований к обязанностям концессионера по реализации производимых товаров, выполнению работ, оказанию услуг по регулируемым ценам (тарифам) и в соответствии с установленными надбавками к ценам (тарифам);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9) требований к обязанностям концессионера по реализации производимых товаров, выполнению работ, оказанию услуг на внутреннем рынке в течение срока, установленного концессионным соглашением;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10) срока передачи концессионером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концеденту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концессионного соглашения и иного предусмотренного концессионным соглашением и определяемого в соответствии с Федеральным законом «О концессионных соглашениях» и настоящим Положением имущества;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11) порядка распоряжения концессионером объектом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12) срока действия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13) иных предусмотренных федеральными законами условий.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Одновременно с указанными в п. 2.7 настоящего Положения 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представляют в Комитет:</w:t>
      </w:r>
      <w:proofErr w:type="gramEnd"/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предложения о требованиях, которые предъявляются к участникам конкурса (в том числе требования к их квалификации, профессиональным, деловым качествам, репутации и др.) и в соответствии с которыми проводится предварительный отбор участников конкурса;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предложения о критериях конкурса и установленных в соответствии с Федеральным законом «О концессионных соглашениях» параметрах критериев конкурса;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3) перечень документов и материалов, представляемых заявителями (в том числе документов и материалов, подтверждающих их соответствие требованиям, предъявляемым к участникам конкурса);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предложения об участии представителя органа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 в составе конкурсной комиссии по проведению конкурса на право заключения концессионного соглашения.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Комитет приобщает к сведениям, предоставленным органами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образования, сведения и предложения: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1) о наличии (отсутствии) обременений правами третьих лиц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2) о наличии (отсутствии) технической документации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о наличии (отсутствии) объекта концессионного соглашения в прогнозном плане </w:t>
      </w:r>
      <w:hyperlink r:id="rId17" w:tooltip="Приватизация муниципального имущества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приватизации муниципального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о результатах сравнительного анализа доходов </w:t>
      </w:r>
      <w:hyperlink r:id="rId18" w:tooltip="Бюджет местный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местного бюджета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использования муниципального имущества, расходов на содержание объекта концессионного соглашения, в случае его передачи по концессионному соглашению и в случае отказа в такой передаче;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5) о составе и описании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о предоставлении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концедентом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владение и в пользование концессионеру муниципального имущества, образующего единое целое с объектом концессионного соглашения и (или) предназначенного для использования по общему назначению для осуществления концессионером деятельности, предусмотренной концессионным соглашением, с указанием состава и описания такого имущества, целей, срока его использования концессионером;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7) о способах обеспечения концессионером исполнения обязательств по концессионному соглашению, в том числе по страхованию риска утраты (гибели) или повреждения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о требованиях к обязанностям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концедента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финансированию части расходов на создание и (или) реконструкцию объекта концессионного соглашения, расходов на использование (эксплуатацию) указанного объекта;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о составе действий (бездействий) </w:t>
      </w:r>
      <w:proofErr w:type="spell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концедента</w:t>
      </w:r>
      <w:proofErr w:type="spell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концессионера, являющихся существенными нарушениями условий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10) о размере и форме имущественной ответственности сторон концессионного соглашения за неисполнение или ненадлежащее исполнение своих обязательств по концессионному соглашению;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11) о распределении риска случайной гибели или случайного повреждения объекта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12) о размере концессионной платы;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13) о размере задатка, вносимого в обеспечение исполнения обязательства по заключению концессионного соглашения (далее - задаток);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14) иных предусмотренных федеральными законами условий.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Комитет обобщает сведения, представленные органами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и в течение 15 календарных дней после получения указанных в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настоящем пункте, в п.2.7, п.2.8 настоящего Положения документов составляет проект постановления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о формировании Рабочей комиссии.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2.10. Общий срок подготовки документов, необходимых для принятия решения о заключении концессионного соглашения не может превышать 90 календарных дней со дня направления уведомления, указанного в п.2.4 настоящего Положения, до дня принятия постановления о формировании Рабочей комиссии.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2.11. Комитет обеспечивает проведение инвентаризации и оценки муниципального имущества, подлежащего передаче в соответствии с концессионным соглашением, иные мероприятия, необходимые для разработки конкурсной документации, порядка заключения концессионного соглашения.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необходимости Комитет вправе привлекать к разработке конкурсной документации органы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а также экспертные организации, </w:t>
      </w:r>
      <w:hyperlink r:id="rId19" w:tooltip="Специалисты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специалистов-консультантов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лиц, в том числе запрашивать и получать от них необходимые информацию и материалы.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2.12. Комитет готовит документы, необходимые для принятия решения о возможности заключения концессионного соглашения, и представляет их на заседание Рабочей комиссии для рассмотрения.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 документов должны быть: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1) конкурсная документация, в том числе условия концессионного соглашения, включая все условия внесения концессионной платы;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2) порядок заключения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3) состав конкурсной комиссии по проведению конкурса на право заключения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4) информационная записка, содержащая пояснения и иные сведения, способствующие принятию решения.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Рабочая комиссия формируется постановлением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образования. В ее состав входят: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представители Комитета;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представитель Управления по </w:t>
      </w:r>
      <w:hyperlink r:id="rId20" w:tooltip="Экономика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экономике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финансам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представитель Управления архитектуры и градостроительства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два депутата Думы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из числа входящих в состав постоянной комиссии по бюджету, экономической политике, собственности и </w:t>
      </w:r>
      <w:hyperlink r:id="rId21" w:tooltip="Земельно-имущественные отношения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земельным отношениям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менее одного представителя органа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указанного в п.2.4 настоящего Положения.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Секретарем Рабочей комиссии является специалист Комитета.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2.14. Рабочую комиссию возглавляет председатель Рабочей комиссии – председатель Комитета.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Заместителем председателя Рабочей комиссии является представитель Управления по экономике и финансам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2.15. При необходимости к работе Рабочей комиссии могут быть привлечены эксперты и консультанты.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2.16. Секретарь Рабочей комиссии уведомляет членов Рабочей комиссии о дате и повестке очередного заседания Рабочей комиссии.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Рабочей комиссии является правомочным, если на нем присутствует не менее двух третей от числа членов Рабочей комиссии.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 по вопросам, рассматриваемым на заседании Рабочей комиссии, готовит и представляет ее председатель.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2.17. По результатам заседания Рабочая комиссия принимает одно из следующих решений: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о согласовании представленных предложений о возможности заключения концессионного соглашения и одобрении условий конкурса на право заключения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об отказе в согласовании представленных предложений о возможности заключения концессионного соглашения и о необходимости их доработки.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2.18. Решения Рабочей комиссии о согласовании предложений о возможности заключения концессионного соглашения принимаются большинством голосов из числа членов Рабочей комиссии, присутствующих на заседании, и оформляются протоколом, который подписывается председателем и секретарем Рабочей комиссии.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равенства голосов, председатель Рабочей комиссии обладает правом решающего голоса.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2.19. В случае если Рабочая комиссия не согласовала предложения о возможности заключения концессионного соглашения, в </w:t>
      </w:r>
      <w:hyperlink r:id="rId22" w:tooltip="Протоколы заседаний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протоколе заседания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комиссии указываются: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основания, по которым предложения о возможности заключения концессионного соглашения не были согласованы;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заседания Рабочей комиссии, на котором будут повторно рассматриваться уточненные предложения о возможности заключения концессионного соглашения.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2.20. Протоколы заседаний Рабочей комиссии ведутся секретарем Рабочей комиссии.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Рабочей комиссии хранятся в Комитете.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2.21. Решение Рабочей комиссии о согласовании предложений о возможности заключения концессионного соглашения и одобрении условий конкурса является основанием для подготовки Комитетом проектов постановлений администрации </w:t>
      </w:r>
      <w:r w:rsidR="00780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1) о заключении концессионного соглашения;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2) об утверждении конкурсной документации;</w:t>
      </w:r>
    </w:p>
    <w:p w:rsid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3) о создании Конкурсной комиссии и об утверждении ее персонального состава.</w:t>
      </w:r>
    </w:p>
    <w:p w:rsidR="0074647F" w:rsidRPr="005140EB" w:rsidRDefault="0074647F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3. ПРОВЕДЕНИЕ КОНКУРСА НА ПРАВО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ЗАКЛЮЧЕНИЯ КОНЦЕССИОННОГО СОГЛАШЕНИЯ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3.1. Концессионное соглашение заключается путем проведения конкурса на право заключения концессионного соглашения, за исключением случаев, предусмотренных действующим законодательством и настоящим Положением.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3.2. Победитель определяется по итогам открытого конкурса, проводимого в соответствии с законодательством Российской Федерации о концессионных соглашениях и настоящим Положением, за исключением случаев, предусмотренных действующим законодательством.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3.3. Для проведения конкурса на право заключения концессионного соглашения создается Конкурсная комиссия в следующем составе: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представители Комитета;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первый заместитель (заместитель) главы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курирующий орган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образования, к ведению которого относится объект, передаваемый по концессионному соглашению;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представитель Управления по экономике и финансам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представитель Управления архитектуры и градостроительства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представитель правового отдела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два депутата Думы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 из числа входящих в состав постоянной комиссии бюджету, экономической политике, собственности и земельным отношениям;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менее одного представителя от органа администрации </w:t>
      </w:r>
      <w:r w:rsidR="00746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указанного в п.2.4 настоящего Положения.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Секретарем Конкурсной комиссии является специалист Комитета.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Персональный состав Конкурсной комиссии (в том числе кандидатуры председателя, заместителя председателя и секретаря) утверждается постановлением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указанным в подпункте 3 пункта 2.21 настоящего Положения.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Документы о деятельности Конкурсной комиссии, а также документы, содержащие решения Конкурсной комиссии, хранятся в Комитете.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3.4. Конкурсная комиссия проводит конкурс на право заключения концессионного соглашения и определяет его победителя в порядке, установленном Федеральным законом «О концессионных соглашениях» и иных федеральных законах.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Комитет вправе вносить на рассмотрение Конкурсной комиссии проект изменений в утвержденную конкурсную документацию (в том числе в проект концессионного соглашения и </w:t>
      </w:r>
      <w:hyperlink r:id="rId23" w:tooltip="Договора аренды земельного участка" w:history="1">
        <w:r w:rsidRPr="005140EB">
          <w:rPr>
            <w:rFonts w:ascii="Times New Roman" w:eastAsia="Times New Roman" w:hAnsi="Times New Roman" w:cs="Times New Roman"/>
            <w:color w:val="0066CC"/>
            <w:sz w:val="24"/>
            <w:szCs w:val="24"/>
          </w:rPr>
          <w:t>договора аренды земельного участка</w:t>
        </w:r>
      </w:hyperlink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В случае если Конкурсная комиссия принимает решение о согласовании проекта конкурсной документации в новой редакции, Комитет готовит проект постановления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об изменении конкурсной документации.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в конкурсную документацию доводятся до сведения участников конкурса в порядке, определенном Федеральным законом «О концессионных соглашениях».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 ходе конкурса в Конкурсную комиссию представлено менее двух заявок на участие в конкурсе, конкурс объявляется несостоявшимся на основании постановления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проект которого изготавливается Конкурсной комиссией, и которое должно быть принято не позднее чем через 3 календарных дня после дня окончания срока приема заявок на участие в конкурсе.</w:t>
      </w:r>
      <w:proofErr w:type="gram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Конкурсная комиссия вправе вскрыть конверт с единственной представленной заявкой на участие в конкурсе и рассмотреть эту заявку в течение трех рабочих дней со дня признания конкурса несостоявшимся. Если заявитель и представленная им заявка соответствуют требованиям, установленным конкурсной документацией, Комитет готовит проект постановления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об обращении к заявителю с предложением представить конкурсное предложение. В постановлении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указывается срок рассмотрения конкурсного предложения, представленного единственным заявителем. Постановление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направляется заявителю в соответствии с требованиями и в сроки, определенные Федеральным законом «О концессионных соглашениях». Решение о заключении концессионного соглашения в соответствии с конкурсным предложением, представленным единственным заявителем, оформляется постановлением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образования. Срок направления предложения такому заявителю не может превышать десяти рабочих дней со дня признания конкурса несостоявшимся.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Если в ходе конкурса в Конкурсную комиссию представлено менее двух конкурсных предложений или если Конкурсная комиссия признала соответствующими требованиям конкурсной документации, в том числе критериям конкурса, менее двух конкурсных предложений, то конкурс признается несостоявшимся на основании решения Конкурсной комиссии, подготовленного Комитетом. Указанное решение должно быть </w:t>
      </w:r>
      <w:r w:rsidR="0095463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не позднее, чем за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календарных дня, после дня окончания срока представления конкурсных предложений.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заключении с единственным участником конкурса концессионного соглашения в соответствии с условиями, содержащимися в представленном им конкурсном предложении, оформляется постановлением администрации </w:t>
      </w:r>
      <w:r w:rsidR="005F7AD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образования. Подготовку указанного постановления осуществляет Комитет.</w:t>
      </w:r>
    </w:p>
    <w:p w:rsidR="005140EB" w:rsidRP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4.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КОНЦЕССИОННЫХ СОГЛАШЕНИЙ</w:t>
      </w:r>
    </w:p>
    <w:p w:rsid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14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концессионных соглашений осуществляется Комитетом в порядке и пределах, установленных ст. 9 Федерального закона от 01.01.01 года «О концессионных соглашениях».</w:t>
      </w:r>
    </w:p>
    <w:p w:rsidR="00285075" w:rsidRPr="005140EB" w:rsidRDefault="00285075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0EB" w:rsidRDefault="005140EB" w:rsidP="005140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140EB" w:rsidSect="005140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140EB"/>
    <w:rsid w:val="00205E63"/>
    <w:rsid w:val="00285075"/>
    <w:rsid w:val="00387157"/>
    <w:rsid w:val="003E10D1"/>
    <w:rsid w:val="00512775"/>
    <w:rsid w:val="005140EB"/>
    <w:rsid w:val="00542D12"/>
    <w:rsid w:val="005A3FA8"/>
    <w:rsid w:val="005F7AD5"/>
    <w:rsid w:val="006466CA"/>
    <w:rsid w:val="0074647F"/>
    <w:rsid w:val="007801A8"/>
    <w:rsid w:val="00954638"/>
    <w:rsid w:val="009663F4"/>
    <w:rsid w:val="00B07AA0"/>
    <w:rsid w:val="00CD7747"/>
    <w:rsid w:val="00E05A89"/>
    <w:rsid w:val="00E92928"/>
    <w:rsid w:val="00EC2467"/>
    <w:rsid w:val="00F37B0A"/>
    <w:rsid w:val="00F77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0EB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51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0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50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0605">
          <w:marLeft w:val="0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2122">
                  <w:marLeft w:val="167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4031">
                      <w:marLeft w:val="301"/>
                      <w:marRight w:val="134"/>
                      <w:marTop w:val="0"/>
                      <w:marBottom w:val="6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2954">
                          <w:marLeft w:val="0"/>
                          <w:marRight w:val="0"/>
                          <w:marTop w:val="0"/>
                          <w:marBottom w:val="8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8700">
                                  <w:marLeft w:val="0"/>
                                  <w:marRight w:val="544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62509">
                                      <w:marLeft w:val="17"/>
                                      <w:marRight w:val="17"/>
                                      <w:marTop w:val="17"/>
                                      <w:marBottom w:val="1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1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74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29791">
                                      <w:marLeft w:val="167"/>
                                      <w:marRight w:val="0"/>
                                      <w:marTop w:val="167"/>
                                      <w:marBottom w:val="16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koni_v_rossii/" TargetMode="External"/><Relationship Id="rId13" Type="http://schemas.openxmlformats.org/officeDocument/2006/relationships/hyperlink" Target="http://pandia.ru/text/category/vipolnenie_rabot/" TargetMode="External"/><Relationship Id="rId18" Type="http://schemas.openxmlformats.org/officeDocument/2006/relationships/hyperlink" Target="http://pandia.ru/text/category/byudzhet_mestnij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ory/zemelmzno_imushestvennie_otnosheniya/" TargetMode="External"/><Relationship Id="rId7" Type="http://schemas.openxmlformats.org/officeDocument/2006/relationships/hyperlink" Target="http://pandia.ru/text/category/individualmznoe_predprinimatelmzstvo/" TargetMode="External"/><Relationship Id="rId12" Type="http://schemas.openxmlformats.org/officeDocument/2006/relationships/hyperlink" Target="http://pandia.ru/text/category/unitarnie_predpriyatiya/" TargetMode="External"/><Relationship Id="rId17" Type="http://schemas.openxmlformats.org/officeDocument/2006/relationships/hyperlink" Target="http://pandia.ru/text/category/privatizatciya_munitcipalmznogo_imushestva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tcelevie_programmi/" TargetMode="External"/><Relationship Id="rId20" Type="http://schemas.openxmlformats.org/officeDocument/2006/relationships/hyperlink" Target="http://pandia.ru/text/categ/nauka/538.ph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pravo_sobstvennosti/" TargetMode="External"/><Relationship Id="rId11" Type="http://schemas.openxmlformats.org/officeDocument/2006/relationships/hyperlink" Target="http://pandia.ru/text/category/proekti_postanovlenij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andia.ru/text/category/dvizhimostmz/" TargetMode="External"/><Relationship Id="rId15" Type="http://schemas.openxmlformats.org/officeDocument/2006/relationships/hyperlink" Target="http://pandia.ru/text/category/programmi_razvitiya/" TargetMode="External"/><Relationship Id="rId23" Type="http://schemas.openxmlformats.org/officeDocument/2006/relationships/hyperlink" Target="http://pandia.ru/text/category/dogovora_arendi_zemelmznogo_uchastka/" TargetMode="External"/><Relationship Id="rId10" Type="http://schemas.openxmlformats.org/officeDocument/2006/relationships/hyperlink" Target="http://pandia.ru/text/category/ispolnenie_obyazatelmzstv/" TargetMode="External"/><Relationship Id="rId19" Type="http://schemas.openxmlformats.org/officeDocument/2006/relationships/hyperlink" Target="http://pandia.ru/text/categ/nauka/1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konkursnaya_dokumentatciya/" TargetMode="External"/><Relationship Id="rId14" Type="http://schemas.openxmlformats.org/officeDocument/2006/relationships/hyperlink" Target="http://pandia.ru/text/category/arbitrazhnij_sud/" TargetMode="External"/><Relationship Id="rId22" Type="http://schemas.openxmlformats.org/officeDocument/2006/relationships/hyperlink" Target="http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46C6-EA5C-4A8B-BB98-99FDA722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4202</Words>
  <Characters>23956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14</dc:creator>
  <cp:lastModifiedBy>A 14</cp:lastModifiedBy>
  <cp:revision>2</cp:revision>
  <cp:lastPrinted>2016-11-02T02:12:00Z</cp:lastPrinted>
  <dcterms:created xsi:type="dcterms:W3CDTF">2016-11-08T10:48:00Z</dcterms:created>
  <dcterms:modified xsi:type="dcterms:W3CDTF">2016-11-08T10:48:00Z</dcterms:modified>
</cp:coreProperties>
</file>